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DD3F846">
      <w:pPr>
        <w:spacing w:line="560" w:lineRule="exact"/>
        <w:jc w:val="both"/>
        <w:rPr>
          <w:rFonts w:hint="eastAsia" w:ascii="黑体" w:hAnsi="黑体" w:eastAsia="黑体" w:cs="黑体"/>
          <w:sz w:val="32"/>
          <w:szCs w:val="32"/>
          <w:lang w:val="en-US" w:eastAsia="zh-CN"/>
        </w:rPr>
      </w:pPr>
      <w:bookmarkStart w:id="0" w:name="OLE_LINK1"/>
      <w:r>
        <w:rPr>
          <w:rFonts w:hint="eastAsia" w:ascii="黑体" w:hAnsi="黑体" w:eastAsia="黑体" w:cs="黑体"/>
          <w:sz w:val="32"/>
          <w:szCs w:val="32"/>
          <w:lang w:val="en-US" w:eastAsia="zh-CN"/>
        </w:rPr>
        <w:t>案例1</w:t>
      </w:r>
    </w:p>
    <w:p w14:paraId="7F6D2247">
      <w:pPr>
        <w:keepNext w:val="0"/>
        <w:keepLines w:val="0"/>
        <w:pageBreakBefore w:val="0"/>
        <w:widowControl w:val="0"/>
        <w:kinsoku/>
        <w:wordWrap/>
        <w:overflowPunct/>
        <w:topLinePunct w:val="0"/>
        <w:autoSpaceDE/>
        <w:autoSpaceDN/>
        <w:bidi w:val="0"/>
        <w:adjustRightInd/>
        <w:snapToGrid/>
        <w:spacing w:line="540" w:lineRule="exact"/>
        <w:jc w:val="left"/>
        <w:textAlignment w:val="auto"/>
        <w:rPr>
          <w:rFonts w:hint="default" w:ascii="方正小标宋简体" w:hAnsi="方正小标宋简体" w:eastAsia="方正小标宋简体" w:cs="方正小标宋简体"/>
          <w:sz w:val="44"/>
          <w:szCs w:val="44"/>
          <w:lang w:val="en-US" w:eastAsia="zh-CN"/>
        </w:rPr>
      </w:pPr>
    </w:p>
    <w:p w14:paraId="08783FC1">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未取得道路客运经营许可证，</w:t>
      </w:r>
    </w:p>
    <w:p w14:paraId="60906E79">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擅自从事道路客运经营活动案</w:t>
      </w:r>
    </w:p>
    <w:p w14:paraId="116A92B9">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hint="eastAsia" w:ascii="仿宋" w:hAnsi="仿宋" w:eastAsia="仿宋" w:cs="仿宋"/>
          <w:sz w:val="32"/>
          <w:szCs w:val="32"/>
        </w:rPr>
      </w:pPr>
      <w:r>
        <w:rPr>
          <w:rFonts w:hint="eastAsia" w:ascii="仿宋" w:hAnsi="仿宋" w:eastAsia="仿宋" w:cs="仿宋"/>
          <w:sz w:val="32"/>
          <w:szCs w:val="32"/>
          <w:lang w:val="en-US" w:eastAsia="zh-CN"/>
        </w:rPr>
        <w:t>东安县</w:t>
      </w:r>
      <w:r>
        <w:rPr>
          <w:rFonts w:hint="eastAsia" w:ascii="仿宋" w:hAnsi="仿宋" w:eastAsia="仿宋" w:cs="仿宋"/>
          <w:sz w:val="32"/>
          <w:szCs w:val="32"/>
        </w:rPr>
        <w:t>交通运输局查处</w:t>
      </w:r>
      <w:r>
        <w:rPr>
          <w:rFonts w:hint="eastAsia" w:ascii="仿宋" w:hAnsi="仿宋" w:eastAsia="仿宋" w:cs="仿宋"/>
          <w:sz w:val="32"/>
          <w:szCs w:val="32"/>
          <w:lang w:val="en-US" w:eastAsia="zh-CN"/>
        </w:rPr>
        <w:t>李</w:t>
      </w:r>
      <w:r>
        <w:rPr>
          <w:rFonts w:hint="eastAsia" w:ascii="仿宋" w:hAnsi="仿宋" w:eastAsia="仿宋" w:cs="仿宋"/>
          <w:sz w:val="32"/>
          <w:szCs w:val="32"/>
        </w:rPr>
        <w:t>某未取得道路客运经营许可证，</w:t>
      </w:r>
    </w:p>
    <w:p w14:paraId="0588F5A6">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hint="eastAsia" w:ascii="黑体" w:hAnsi="黑体" w:eastAsia="黑体" w:cs="黑体"/>
          <w:sz w:val="32"/>
          <w:szCs w:val="32"/>
        </w:rPr>
      </w:pPr>
      <w:r>
        <w:rPr>
          <w:rFonts w:hint="eastAsia" w:ascii="仿宋" w:hAnsi="仿宋" w:eastAsia="仿宋" w:cs="仿宋"/>
          <w:sz w:val="32"/>
          <w:szCs w:val="32"/>
        </w:rPr>
        <w:t>擅自从事道路客运经营活动案</w:t>
      </w:r>
    </w:p>
    <w:p w14:paraId="7D28871C">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default" w:ascii="仿宋" w:hAnsi="仿宋" w:eastAsia="仿宋" w:cs="仿宋"/>
          <w:sz w:val="32"/>
          <w:szCs w:val="32"/>
          <w:lang w:val="en-US" w:eastAsia="zh-CN"/>
        </w:rPr>
      </w:pPr>
      <w:r>
        <w:rPr>
          <w:rFonts w:hint="eastAsia" w:ascii="黑体" w:hAnsi="黑体" w:eastAsia="黑体" w:cs="黑体"/>
          <w:sz w:val="32"/>
          <w:szCs w:val="32"/>
        </w:rPr>
        <w:t>主要案情</w:t>
      </w:r>
      <w:r>
        <w:rPr>
          <w:rFonts w:hint="eastAsia" w:ascii="仿宋" w:hAnsi="仿宋" w:eastAsia="仿宋" w:cs="仿宋"/>
          <w:sz w:val="32"/>
          <w:szCs w:val="32"/>
        </w:rPr>
        <w:t>:20</w:t>
      </w:r>
      <w:r>
        <w:rPr>
          <w:rFonts w:hint="eastAsia" w:ascii="仿宋" w:hAnsi="仿宋" w:eastAsia="仿宋" w:cs="仿宋"/>
          <w:sz w:val="32"/>
          <w:szCs w:val="32"/>
          <w:lang w:val="en-US" w:eastAsia="zh-CN"/>
        </w:rPr>
        <w:t>25</w:t>
      </w:r>
      <w:r>
        <w:rPr>
          <w:rFonts w:hint="eastAsia" w:ascii="仿宋" w:hAnsi="仿宋" w:eastAsia="仿宋" w:cs="仿宋"/>
          <w:sz w:val="32"/>
          <w:szCs w:val="32"/>
        </w:rPr>
        <w:t>年9月9日9时35分，</w:t>
      </w:r>
      <w:r>
        <w:rPr>
          <w:rFonts w:hint="eastAsia" w:ascii="仿宋" w:hAnsi="仿宋" w:eastAsia="仿宋" w:cs="仿宋"/>
          <w:sz w:val="32"/>
          <w:szCs w:val="32"/>
          <w:lang w:val="en-US" w:eastAsia="zh-CN"/>
        </w:rPr>
        <w:t>东安</w:t>
      </w:r>
      <w:r>
        <w:rPr>
          <w:rFonts w:hint="eastAsia" w:ascii="仿宋" w:hAnsi="仿宋" w:eastAsia="仿宋" w:cs="仿宋"/>
          <w:sz w:val="32"/>
          <w:szCs w:val="32"/>
        </w:rPr>
        <w:t>县交通运输局执法人员与交警</w:t>
      </w:r>
      <w:r>
        <w:rPr>
          <w:rFonts w:hint="eastAsia" w:ascii="仿宋" w:hAnsi="仿宋" w:eastAsia="仿宋" w:cs="仿宋"/>
          <w:i w:val="0"/>
          <w:iCs w:val="0"/>
          <w:caps w:val="0"/>
          <w:spacing w:val="0"/>
          <w:sz w:val="32"/>
          <w:szCs w:val="32"/>
          <w:shd w:val="clear" w:color="auto" w:fill="FFFFFF"/>
          <w:lang w:val="en-US" w:eastAsia="zh-CN"/>
        </w:rPr>
        <w:t>一</w:t>
      </w:r>
      <w:r>
        <w:rPr>
          <w:rFonts w:hint="eastAsia" w:ascii="仿宋" w:hAnsi="仿宋" w:eastAsia="仿宋" w:cs="仿宋"/>
          <w:sz w:val="32"/>
          <w:szCs w:val="32"/>
        </w:rPr>
        <w:t>中队开展联合执法检查发现</w:t>
      </w:r>
      <w:r>
        <w:rPr>
          <w:rFonts w:hint="eastAsia" w:ascii="仿宋" w:hAnsi="仿宋" w:eastAsia="仿宋" w:cs="仿宋"/>
          <w:sz w:val="32"/>
          <w:szCs w:val="32"/>
          <w:lang w:val="en-US" w:eastAsia="zh-CN"/>
        </w:rPr>
        <w:t>当事人李某驾驶车辆（</w:t>
      </w:r>
      <w:r>
        <w:rPr>
          <w:rFonts w:hint="eastAsia" w:ascii="仿宋" w:hAnsi="仿宋" w:eastAsia="仿宋" w:cs="仿宋"/>
          <w:sz w:val="32"/>
          <w:szCs w:val="32"/>
        </w:rPr>
        <w:t>梅赛德斯-奔驰牌小型普通客车</w:t>
      </w:r>
      <w:r>
        <w:rPr>
          <w:rFonts w:hint="eastAsia" w:ascii="仿宋" w:hAnsi="仿宋" w:eastAsia="仿宋" w:cs="仿宋"/>
          <w:sz w:val="32"/>
          <w:szCs w:val="32"/>
          <w:lang w:eastAsia="zh-CN"/>
        </w:rPr>
        <w:t>）</w:t>
      </w:r>
      <w:r>
        <w:rPr>
          <w:rFonts w:hint="eastAsia" w:ascii="仿宋" w:hAnsi="仿宋" w:eastAsia="仿宋" w:cs="仿宋"/>
          <w:sz w:val="32"/>
          <w:szCs w:val="32"/>
        </w:rPr>
        <w:t>在</w:t>
      </w:r>
      <w:r>
        <w:rPr>
          <w:rFonts w:hint="eastAsia" w:ascii="仿宋" w:hAnsi="仿宋" w:eastAsia="仿宋" w:cs="仿宋"/>
          <w:i w:val="0"/>
          <w:iCs w:val="0"/>
          <w:caps w:val="0"/>
          <w:spacing w:val="0"/>
          <w:sz w:val="32"/>
          <w:szCs w:val="32"/>
          <w:shd w:val="clear" w:color="auto" w:fill="FFFFFF"/>
        </w:rPr>
        <w:t>东安县狮岩路加油站路段处</w:t>
      </w:r>
      <w:r>
        <w:rPr>
          <w:rFonts w:hint="eastAsia" w:ascii="仿宋" w:hAnsi="仿宋" w:eastAsia="仿宋" w:cs="仿宋"/>
          <w:sz w:val="32"/>
          <w:szCs w:val="32"/>
          <w:lang w:val="en-US" w:eastAsia="zh-CN"/>
        </w:rPr>
        <w:t>从事道路客运经营。经</w:t>
      </w:r>
      <w:r>
        <w:rPr>
          <w:rFonts w:hint="eastAsia" w:ascii="仿宋" w:hAnsi="仿宋" w:eastAsia="仿宋" w:cs="仿宋"/>
          <w:sz w:val="32"/>
          <w:szCs w:val="32"/>
        </w:rPr>
        <w:t>检查发现，该车属于李</w:t>
      </w:r>
      <w:r>
        <w:rPr>
          <w:rFonts w:hint="eastAsia" w:ascii="仿宋" w:hAnsi="仿宋" w:eastAsia="仿宋" w:cs="仿宋"/>
          <w:sz w:val="32"/>
          <w:szCs w:val="32"/>
          <w:lang w:val="en-US" w:eastAsia="zh-CN"/>
        </w:rPr>
        <w:t>某</w:t>
      </w:r>
      <w:r>
        <w:rPr>
          <w:rFonts w:hint="eastAsia" w:ascii="仿宋" w:hAnsi="仿宋" w:eastAsia="仿宋" w:cs="仿宋"/>
          <w:sz w:val="32"/>
          <w:szCs w:val="32"/>
        </w:rPr>
        <w:t>所有，行驶证上核定的性质为营转非，核定载人数7人，车上载有5名乘客，乘客通过电话联系</w:t>
      </w:r>
      <w:r>
        <w:rPr>
          <w:rFonts w:hint="eastAsia" w:ascii="仿宋" w:hAnsi="仿宋" w:eastAsia="仿宋" w:cs="仿宋"/>
          <w:sz w:val="32"/>
          <w:szCs w:val="32"/>
          <w:lang w:val="en-US" w:eastAsia="zh-CN"/>
        </w:rPr>
        <w:t>当事人</w:t>
      </w:r>
      <w:r>
        <w:rPr>
          <w:rFonts w:hint="eastAsia" w:ascii="仿宋" w:hAnsi="仿宋" w:eastAsia="仿宋" w:cs="仿宋"/>
          <w:sz w:val="32"/>
          <w:szCs w:val="32"/>
        </w:rPr>
        <w:t>，从湖南省邵阳市新宁县一渡水到广东省中山市</w:t>
      </w:r>
      <w:r>
        <w:rPr>
          <w:rFonts w:hint="eastAsia" w:ascii="仿宋" w:hAnsi="仿宋" w:eastAsia="仿宋" w:cs="仿宋"/>
          <w:sz w:val="32"/>
          <w:szCs w:val="32"/>
          <w:lang w:val="en-US" w:eastAsia="zh-CN"/>
        </w:rPr>
        <w:t>经过东安县</w:t>
      </w:r>
      <w:r>
        <w:rPr>
          <w:rFonts w:hint="eastAsia" w:ascii="仿宋" w:hAnsi="仿宋" w:eastAsia="仿宋" w:cs="仿宋"/>
          <w:sz w:val="32"/>
          <w:szCs w:val="32"/>
        </w:rPr>
        <w:t>，</w:t>
      </w:r>
      <w:r>
        <w:rPr>
          <w:rFonts w:hint="eastAsia" w:ascii="仿宋" w:hAnsi="仿宋" w:eastAsia="仿宋" w:cs="仿宋"/>
          <w:sz w:val="32"/>
          <w:szCs w:val="32"/>
          <w:lang w:val="en-US" w:eastAsia="zh-CN"/>
        </w:rPr>
        <w:t>拟收取</w:t>
      </w:r>
      <w:r>
        <w:rPr>
          <w:rFonts w:hint="eastAsia" w:ascii="仿宋" w:hAnsi="仿宋" w:eastAsia="仿宋" w:cs="仿宋"/>
          <w:sz w:val="32"/>
          <w:szCs w:val="32"/>
        </w:rPr>
        <w:t>车费每人350元，</w:t>
      </w:r>
      <w:r>
        <w:rPr>
          <w:rFonts w:hint="eastAsia" w:ascii="仿宋" w:hAnsi="仿宋" w:eastAsia="仿宋" w:cs="仿宋"/>
          <w:sz w:val="32"/>
          <w:szCs w:val="32"/>
          <w:lang w:val="en-US" w:eastAsia="zh-CN"/>
        </w:rPr>
        <w:t>当事人</w:t>
      </w:r>
      <w:r>
        <w:rPr>
          <w:rFonts w:hint="eastAsia" w:ascii="仿宋" w:hAnsi="仿宋" w:eastAsia="仿宋" w:cs="仿宋"/>
          <w:sz w:val="32"/>
          <w:szCs w:val="32"/>
        </w:rPr>
        <w:t>李</w:t>
      </w:r>
      <w:r>
        <w:rPr>
          <w:rFonts w:hint="eastAsia" w:ascii="仿宋" w:hAnsi="仿宋" w:eastAsia="仿宋" w:cs="仿宋"/>
          <w:sz w:val="32"/>
          <w:szCs w:val="32"/>
          <w:lang w:val="en-US" w:eastAsia="zh-CN"/>
        </w:rPr>
        <w:t>某及所</w:t>
      </w:r>
      <w:r>
        <w:rPr>
          <w:rFonts w:hint="eastAsia" w:ascii="仿宋" w:hAnsi="仿宋" w:eastAsia="仿宋" w:cs="仿宋"/>
          <w:sz w:val="32"/>
          <w:szCs w:val="32"/>
        </w:rPr>
        <w:t>驾驶的车辆未取得道路客运经营许可证，擅自从事道路客运经营活动的行为违反《中华人民共和国道路运输条例》第十条的规定。</w:t>
      </w:r>
      <w:r>
        <w:rPr>
          <w:rFonts w:hint="eastAsia" w:ascii="仿宋" w:hAnsi="仿宋" w:eastAsia="仿宋" w:cs="仿宋"/>
          <w:sz w:val="32"/>
          <w:szCs w:val="32"/>
          <w:lang w:val="en-US" w:eastAsia="zh-CN"/>
        </w:rPr>
        <w:t>东安</w:t>
      </w:r>
      <w:r>
        <w:rPr>
          <w:rFonts w:hint="eastAsia" w:ascii="仿宋" w:hAnsi="仿宋" w:eastAsia="仿宋" w:cs="仿宋"/>
          <w:sz w:val="32"/>
          <w:szCs w:val="32"/>
        </w:rPr>
        <w:t>交通局根据《中华人民共和国道路运输条例》第六十三条第二项的规定,责令当事人</w:t>
      </w:r>
      <w:r>
        <w:rPr>
          <w:rFonts w:hint="eastAsia" w:ascii="仿宋" w:hAnsi="仿宋" w:eastAsia="仿宋" w:cs="仿宋"/>
          <w:sz w:val="32"/>
          <w:szCs w:val="32"/>
          <w:lang w:val="en-US" w:eastAsia="zh-CN"/>
        </w:rPr>
        <w:t>李</w:t>
      </w:r>
      <w:r>
        <w:rPr>
          <w:rFonts w:hint="eastAsia" w:ascii="仿宋" w:hAnsi="仿宋" w:eastAsia="仿宋" w:cs="仿宋"/>
          <w:sz w:val="32"/>
          <w:szCs w:val="32"/>
        </w:rPr>
        <w:t>某立即改正违法行为,并作出了罚款</w:t>
      </w:r>
      <w:r>
        <w:rPr>
          <w:rFonts w:hint="eastAsia" w:ascii="仿宋" w:hAnsi="仿宋" w:eastAsia="仿宋" w:cs="仿宋"/>
          <w:sz w:val="32"/>
          <w:szCs w:val="32"/>
          <w:lang w:val="en-US" w:eastAsia="zh-CN"/>
        </w:rPr>
        <w:t>壹</w:t>
      </w:r>
      <w:r>
        <w:rPr>
          <w:rFonts w:hint="eastAsia" w:ascii="仿宋" w:hAnsi="仿宋" w:eastAsia="仿宋" w:cs="仿宋"/>
          <w:sz w:val="32"/>
          <w:szCs w:val="32"/>
        </w:rPr>
        <w:t>万元的行政处罚决定。</w:t>
      </w:r>
    </w:p>
    <w:p w14:paraId="02199986">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 w:hAnsi="仿宋" w:eastAsia="仿宋" w:cs="仿宋"/>
          <w:sz w:val="32"/>
          <w:szCs w:val="32"/>
        </w:rPr>
      </w:pPr>
      <w:r>
        <w:rPr>
          <w:rFonts w:hint="eastAsia" w:ascii="黑体" w:hAnsi="黑体" w:eastAsia="黑体" w:cs="黑体"/>
          <w:sz w:val="32"/>
          <w:szCs w:val="32"/>
        </w:rPr>
        <w:t>案例解析:</w:t>
      </w:r>
      <w:r>
        <w:rPr>
          <w:rFonts w:hint="eastAsia" w:ascii="仿宋" w:hAnsi="仿宋" w:eastAsia="仿宋" w:cs="仿宋"/>
          <w:sz w:val="32"/>
          <w:szCs w:val="32"/>
        </w:rPr>
        <w:t>本案是</w:t>
      </w:r>
      <w:r>
        <w:rPr>
          <w:rFonts w:hint="eastAsia" w:ascii="仿宋" w:hAnsi="仿宋" w:eastAsia="仿宋" w:cs="仿宋"/>
          <w:color w:val="auto"/>
          <w:sz w:val="32"/>
          <w:szCs w:val="32"/>
          <w:lang w:eastAsia="zh-CN"/>
        </w:rPr>
        <w:t>永州</w:t>
      </w:r>
      <w:r>
        <w:rPr>
          <w:rFonts w:hint="eastAsia" w:ascii="仿宋" w:hAnsi="仿宋" w:eastAsia="仿宋" w:cs="仿宋"/>
          <w:color w:val="auto"/>
          <w:sz w:val="32"/>
          <w:szCs w:val="32"/>
          <w:lang w:val="en-US" w:eastAsia="zh-CN"/>
        </w:rPr>
        <w:t>市</w:t>
      </w:r>
      <w:r>
        <w:rPr>
          <w:rFonts w:hint="eastAsia" w:ascii="仿宋" w:hAnsi="仿宋" w:eastAsia="仿宋" w:cs="仿宋"/>
          <w:color w:val="auto"/>
          <w:sz w:val="32"/>
          <w:szCs w:val="32"/>
        </w:rPr>
        <w:t>道路运输行政执法案件中打击非法营运的常见案例,当事人所驾车辆也是</w:t>
      </w:r>
      <w:r>
        <w:rPr>
          <w:rFonts w:hint="eastAsia" w:ascii="仿宋" w:hAnsi="仿宋" w:eastAsia="仿宋" w:cs="仿宋"/>
          <w:color w:val="auto"/>
          <w:sz w:val="32"/>
          <w:szCs w:val="32"/>
          <w:lang w:eastAsia="zh-CN"/>
        </w:rPr>
        <w:t>永州市</w:t>
      </w:r>
      <w:r>
        <w:rPr>
          <w:rFonts w:hint="eastAsia" w:ascii="仿宋" w:hAnsi="仿宋" w:eastAsia="仿宋" w:cs="仿宋"/>
          <w:color w:val="auto"/>
          <w:sz w:val="32"/>
          <w:szCs w:val="32"/>
        </w:rPr>
        <w:t>道路运输行政执法“打非治违”行动中俗称的“黑车”,此类案件在具体执法实践中的难点在于对当事人违法行为</w:t>
      </w:r>
      <w:r>
        <w:rPr>
          <w:rFonts w:hint="eastAsia" w:ascii="仿宋" w:hAnsi="仿宋" w:eastAsia="仿宋" w:cs="仿宋"/>
          <w:sz w:val="32"/>
          <w:szCs w:val="32"/>
        </w:rPr>
        <w:t>事实的取证。本案中</w:t>
      </w:r>
      <w:r>
        <w:rPr>
          <w:rFonts w:hint="eastAsia" w:ascii="仿宋" w:hAnsi="仿宋" w:eastAsia="仿宋" w:cs="仿宋"/>
          <w:sz w:val="32"/>
          <w:szCs w:val="32"/>
          <w:lang w:val="en-US" w:eastAsia="zh-CN"/>
        </w:rPr>
        <w:t>东安县</w:t>
      </w:r>
      <w:r>
        <w:rPr>
          <w:rFonts w:hint="eastAsia" w:ascii="仿宋" w:hAnsi="仿宋" w:eastAsia="仿宋" w:cs="仿宋"/>
          <w:sz w:val="32"/>
          <w:szCs w:val="32"/>
        </w:rPr>
        <w:t>交通运输局对当事人违法行为事实的认定有</w:t>
      </w:r>
      <w:r>
        <w:rPr>
          <w:rFonts w:hint="eastAsia" w:ascii="仿宋" w:hAnsi="仿宋" w:eastAsia="仿宋" w:cs="仿宋"/>
          <w:sz w:val="32"/>
          <w:szCs w:val="32"/>
          <w:lang w:val="en-US" w:eastAsia="zh-CN"/>
        </w:rPr>
        <w:t>4</w:t>
      </w:r>
      <w:r>
        <w:rPr>
          <w:rFonts w:hint="eastAsia" w:ascii="仿宋" w:hAnsi="仿宋" w:eastAsia="仿宋" w:cs="仿宋"/>
          <w:sz w:val="32"/>
          <w:szCs w:val="32"/>
        </w:rPr>
        <w:t>点证据:</w:t>
      </w:r>
    </w:p>
    <w:p w14:paraId="7BDE0759">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lang w:val="en-US" w:eastAsia="zh-CN"/>
        </w:rPr>
        <w:t>1.</w:t>
      </w:r>
      <w:r>
        <w:rPr>
          <w:rFonts w:hint="eastAsia" w:ascii="仿宋" w:hAnsi="仿宋" w:eastAsia="仿宋" w:cs="仿宋"/>
          <w:sz w:val="32"/>
          <w:szCs w:val="32"/>
        </w:rPr>
        <w:t>现场笔录</w:t>
      </w:r>
      <w:r>
        <w:rPr>
          <w:rFonts w:hint="eastAsia" w:ascii="仿宋" w:hAnsi="仿宋" w:eastAsia="仿宋" w:cs="仿宋"/>
          <w:sz w:val="32"/>
          <w:szCs w:val="32"/>
          <w:lang w:val="en-US" w:eastAsia="zh-CN"/>
        </w:rPr>
        <w:t>一份</w:t>
      </w: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询问笔录二份（当事人和乘客询问笔录各一份）</w:t>
      </w:r>
      <w:r>
        <w:rPr>
          <w:rFonts w:hint="eastAsia" w:ascii="仿宋" w:hAnsi="仿宋" w:eastAsia="仿宋" w:cs="仿宋"/>
          <w:sz w:val="32"/>
          <w:szCs w:val="32"/>
        </w:rPr>
        <w:t>,证明当事人驾驶车辆将</w:t>
      </w:r>
      <w:r>
        <w:rPr>
          <w:rFonts w:hint="eastAsia" w:ascii="仿宋" w:hAnsi="仿宋" w:eastAsia="仿宋" w:cs="仿宋"/>
          <w:sz w:val="32"/>
          <w:szCs w:val="32"/>
          <w:lang w:val="en-US" w:eastAsia="zh-CN"/>
        </w:rPr>
        <w:t>5</w:t>
      </w:r>
      <w:r>
        <w:rPr>
          <w:rFonts w:hint="eastAsia" w:ascii="仿宋" w:hAnsi="仿宋" w:eastAsia="仿宋" w:cs="仿宋"/>
          <w:sz w:val="32"/>
          <w:szCs w:val="32"/>
        </w:rPr>
        <w:t>名乘客从湖南省邵阳市新宁县一渡水到广东省中山市</w:t>
      </w:r>
      <w:r>
        <w:rPr>
          <w:rFonts w:hint="eastAsia" w:ascii="仿宋" w:hAnsi="仿宋" w:eastAsia="仿宋" w:cs="仿宋"/>
          <w:sz w:val="32"/>
          <w:szCs w:val="32"/>
          <w:lang w:val="en-US" w:eastAsia="zh-CN"/>
        </w:rPr>
        <w:t>经过东安县</w:t>
      </w:r>
      <w:r>
        <w:rPr>
          <w:rFonts w:hint="eastAsia" w:ascii="仿宋" w:hAnsi="仿宋" w:eastAsia="仿宋" w:cs="仿宋"/>
          <w:sz w:val="32"/>
          <w:szCs w:val="32"/>
        </w:rPr>
        <w:t>,</w:t>
      </w:r>
      <w:r>
        <w:rPr>
          <w:rFonts w:hint="eastAsia" w:ascii="仿宋" w:hAnsi="仿宋" w:eastAsia="仿宋" w:cs="仿宋"/>
          <w:sz w:val="32"/>
          <w:szCs w:val="32"/>
          <w:lang w:val="en-US" w:eastAsia="zh-CN"/>
        </w:rPr>
        <w:t>拟收取</w:t>
      </w:r>
      <w:r>
        <w:rPr>
          <w:rFonts w:hint="eastAsia" w:ascii="仿宋" w:hAnsi="仿宋" w:eastAsia="仿宋" w:cs="仿宋"/>
          <w:sz w:val="32"/>
          <w:szCs w:val="32"/>
        </w:rPr>
        <w:t>车费</w:t>
      </w:r>
      <w:r>
        <w:rPr>
          <w:rFonts w:hint="eastAsia" w:ascii="仿宋" w:hAnsi="仿宋" w:eastAsia="仿宋" w:cs="仿宋"/>
          <w:sz w:val="32"/>
          <w:szCs w:val="32"/>
          <w:lang w:val="en-US" w:eastAsia="zh-CN"/>
        </w:rPr>
        <w:t>其中</w:t>
      </w:r>
      <w:r>
        <w:rPr>
          <w:rFonts w:hint="eastAsia" w:ascii="仿宋" w:hAnsi="仿宋" w:eastAsia="仿宋" w:cs="仿宋"/>
          <w:sz w:val="32"/>
          <w:szCs w:val="32"/>
        </w:rPr>
        <w:t>每人350元</w:t>
      </w:r>
      <w:r>
        <w:rPr>
          <w:rFonts w:hint="eastAsia" w:ascii="仿宋" w:hAnsi="仿宋" w:eastAsia="仿宋" w:cs="仿宋"/>
          <w:sz w:val="32"/>
          <w:szCs w:val="32"/>
          <w:lang w:val="en-US" w:eastAsia="zh-CN"/>
        </w:rPr>
        <w:t>运费</w:t>
      </w:r>
      <w:r>
        <w:rPr>
          <w:rFonts w:hint="eastAsia" w:ascii="仿宋" w:hAnsi="仿宋" w:eastAsia="仿宋" w:cs="仿宋"/>
          <w:sz w:val="32"/>
          <w:szCs w:val="32"/>
        </w:rPr>
        <w:t>的违法事实;</w:t>
      </w:r>
    </w:p>
    <w:p w14:paraId="5D3B8F7F">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lang w:val="en-US" w:eastAsia="zh-CN"/>
        </w:rPr>
        <w:t>2.</w:t>
      </w:r>
      <w:r>
        <w:rPr>
          <w:rFonts w:hint="eastAsia" w:ascii="仿宋" w:hAnsi="仿宋" w:eastAsia="仿宋" w:cs="仿宋"/>
          <w:sz w:val="32"/>
          <w:szCs w:val="32"/>
        </w:rPr>
        <w:t>当事人身份证、驾驶证,证明当事人的违法主体身份;</w:t>
      </w:r>
    </w:p>
    <w:p w14:paraId="366CAD51">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lang w:val="en-US" w:eastAsia="zh-CN"/>
        </w:rPr>
        <w:t>3.</w:t>
      </w:r>
      <w:r>
        <w:rPr>
          <w:rFonts w:hint="eastAsia" w:ascii="仿宋" w:hAnsi="仿宋" w:eastAsia="仿宋" w:cs="仿宋"/>
          <w:sz w:val="32"/>
          <w:szCs w:val="32"/>
        </w:rPr>
        <w:t>当事人所驾车辆行驶证,湖南省三级协同系统查询结果截图</w:t>
      </w:r>
      <w:r>
        <w:rPr>
          <w:rFonts w:hint="eastAsia" w:ascii="仿宋" w:hAnsi="仿宋" w:eastAsia="仿宋" w:cs="仿宋"/>
          <w:sz w:val="32"/>
          <w:szCs w:val="32"/>
          <w:lang w:eastAsia="zh-CN"/>
        </w:rPr>
        <w:t>，</w:t>
      </w:r>
      <w:r>
        <w:rPr>
          <w:rFonts w:hint="eastAsia" w:ascii="仿宋" w:hAnsi="仿宋" w:eastAsia="仿宋" w:cs="仿宋"/>
          <w:sz w:val="32"/>
          <w:szCs w:val="32"/>
        </w:rPr>
        <w:t>证明该车辆为非营运车辆;</w:t>
      </w:r>
    </w:p>
    <w:p w14:paraId="4575F438">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lang w:val="en-US" w:eastAsia="zh-CN"/>
        </w:rPr>
        <w:t>4.</w:t>
      </w:r>
      <w:r>
        <w:rPr>
          <w:rFonts w:hint="eastAsia" w:ascii="仿宋" w:hAnsi="仿宋" w:eastAsia="仿宋" w:cs="仿宋"/>
          <w:sz w:val="32"/>
          <w:szCs w:val="32"/>
        </w:rPr>
        <w:t>录音录像,证明乘客尚未</w:t>
      </w:r>
      <w:r>
        <w:rPr>
          <w:rFonts w:hint="eastAsia" w:ascii="仿宋" w:hAnsi="仿宋" w:eastAsia="仿宋" w:cs="仿宋"/>
          <w:sz w:val="32"/>
          <w:szCs w:val="32"/>
          <w:lang w:val="en-US" w:eastAsia="zh-CN"/>
        </w:rPr>
        <w:t>支</w:t>
      </w:r>
      <w:r>
        <w:rPr>
          <w:rFonts w:hint="eastAsia" w:ascii="仿宋" w:hAnsi="仿宋" w:eastAsia="仿宋" w:cs="仿宋"/>
          <w:sz w:val="32"/>
          <w:szCs w:val="32"/>
        </w:rPr>
        <w:t>付运费,当事人未取得违法所得,执法人员调查取证真实合法,执法程序合规</w:t>
      </w:r>
      <w:r>
        <w:rPr>
          <w:rFonts w:hint="eastAsia" w:ascii="仿宋" w:hAnsi="仿宋" w:eastAsia="仿宋" w:cs="仿宋"/>
          <w:sz w:val="32"/>
          <w:szCs w:val="32"/>
          <w:lang w:eastAsia="zh-CN"/>
        </w:rPr>
        <w:t>。</w:t>
      </w:r>
    </w:p>
    <w:bookmarkEnd w:id="0"/>
    <w:p w14:paraId="52522AA7">
      <w:pPr>
        <w:spacing w:line="560" w:lineRule="exact"/>
        <w:rPr>
          <w:rFonts w:ascii="仿宋" w:hAnsi="仿宋" w:eastAsia="仿宋" w:cs="仿宋"/>
          <w:sz w:val="32"/>
          <w:szCs w:val="32"/>
        </w:rPr>
      </w:pPr>
    </w:p>
    <w:p w14:paraId="4A9CEF40">
      <w:pPr>
        <w:spacing w:line="560" w:lineRule="exact"/>
        <w:rPr>
          <w:rFonts w:ascii="仿宋" w:hAnsi="仿宋" w:eastAsia="仿宋" w:cs="仿宋"/>
          <w:sz w:val="32"/>
          <w:szCs w:val="32"/>
        </w:rPr>
      </w:pPr>
    </w:p>
    <w:p w14:paraId="3CDEC28F">
      <w:pPr>
        <w:spacing w:line="560" w:lineRule="exact"/>
        <w:jc w:val="both"/>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案例2：</w:t>
      </w:r>
    </w:p>
    <w:p w14:paraId="5D6725A9">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hint="eastAsia" w:ascii="方正小标宋简体" w:hAnsi="方正小标宋简体" w:eastAsia="方正小标宋简体" w:cs="方正小标宋简体"/>
          <w:sz w:val="44"/>
          <w:szCs w:val="44"/>
          <w:lang w:eastAsia="zh-CN"/>
        </w:rPr>
      </w:pPr>
      <w:r>
        <w:rPr>
          <w:rFonts w:hint="eastAsia" w:ascii="方正小标宋简体" w:hAnsi="方正小标宋简体" w:eastAsia="方正小标宋简体" w:cs="方正小标宋简体"/>
          <w:sz w:val="44"/>
          <w:szCs w:val="44"/>
        </w:rPr>
        <w:t>道路运输经营者未按照规定的周期和频次进行车辆检验检测或者未按规定维护道路运输车辆的案</w:t>
      </w:r>
    </w:p>
    <w:p w14:paraId="64154250">
      <w:pPr>
        <w:ind w:firstLine="640" w:firstLineChars="200"/>
        <w:jc w:val="right"/>
        <w:rPr>
          <w:rFonts w:hint="eastAsia" w:ascii="黑体" w:hAnsi="黑体" w:eastAsia="黑体" w:cs="黑体"/>
          <w:color w:val="000000"/>
          <w:sz w:val="32"/>
          <w:szCs w:val="32"/>
          <w:shd w:val="clear" w:color="auto" w:fill="FFFFFF"/>
        </w:rPr>
      </w:pPr>
    </w:p>
    <w:p w14:paraId="7A635FFE">
      <w:pPr>
        <w:ind w:firstLine="640" w:firstLineChars="200"/>
        <w:rPr>
          <w:rFonts w:hint="eastAsia" w:ascii="仿宋" w:hAnsi="仿宋" w:eastAsia="仿宋" w:cs="仿宋"/>
          <w:sz w:val="32"/>
          <w:szCs w:val="32"/>
        </w:rPr>
      </w:pPr>
      <w:r>
        <w:rPr>
          <w:rFonts w:hint="eastAsia" w:ascii="黑体" w:hAnsi="黑体" w:eastAsia="黑体" w:cs="黑体"/>
          <w:sz w:val="32"/>
          <w:szCs w:val="32"/>
        </w:rPr>
        <w:t>主要案情</w:t>
      </w:r>
      <w:r>
        <w:rPr>
          <w:rFonts w:hint="eastAsia" w:ascii="仿宋" w:hAnsi="仿宋" w:eastAsia="仿宋" w:cs="仿宋"/>
          <w:sz w:val="32"/>
          <w:szCs w:val="32"/>
        </w:rPr>
        <w:t>:2025年07月03日，当事</w:t>
      </w:r>
      <w:r>
        <w:rPr>
          <w:rFonts w:hint="eastAsia" w:ascii="仿宋" w:hAnsi="仿宋" w:eastAsia="仿宋" w:cs="仿宋"/>
          <w:color w:val="auto"/>
          <w:sz w:val="32"/>
          <w:szCs w:val="32"/>
        </w:rPr>
        <w:t>人汪某到江华县政务服务中心交通服务窗口办理道路运输证业务时，</w:t>
      </w:r>
      <w:r>
        <w:rPr>
          <w:rFonts w:hint="eastAsia" w:ascii="仿宋" w:hAnsi="仿宋" w:eastAsia="仿宋" w:cs="仿宋"/>
          <w:color w:val="auto"/>
          <w:sz w:val="32"/>
          <w:szCs w:val="32"/>
          <w:lang w:eastAsia="zh-CN"/>
        </w:rPr>
        <w:t>县交通运输</w:t>
      </w:r>
      <w:r>
        <w:rPr>
          <w:rFonts w:hint="eastAsia" w:ascii="仿宋" w:hAnsi="仿宋" w:eastAsia="仿宋" w:cs="仿宋"/>
          <w:color w:val="auto"/>
          <w:sz w:val="32"/>
          <w:szCs w:val="32"/>
        </w:rPr>
        <w:t>局工作人员莫*发现汪某所属湘M*重型半挂牵引车未按照规定的周期和频次进行检验检测和等级评定，</w:t>
      </w:r>
      <w:r>
        <w:rPr>
          <w:rFonts w:hint="eastAsia" w:ascii="仿宋" w:hAnsi="仿宋" w:eastAsia="仿宋" w:cs="仿宋"/>
          <w:color w:val="auto"/>
          <w:sz w:val="32"/>
          <w:szCs w:val="32"/>
          <w:lang w:val="en-US" w:eastAsia="zh-CN"/>
        </w:rPr>
        <w:t>江华县</w:t>
      </w:r>
      <w:r>
        <w:rPr>
          <w:rFonts w:hint="eastAsia" w:ascii="仿宋" w:hAnsi="仿宋" w:eastAsia="仿宋" w:cs="仿宋"/>
          <w:sz w:val="32"/>
          <w:szCs w:val="32"/>
        </w:rPr>
        <w:t>执法人员通过调取档案发现：湘M*重型半挂牵引车道路运输证（湘交运管永字4311*******号），审验有效期至2024年6月，当事人持有的道路运输证审验逾期12个月，属于特别严重未按照规定的周期和频次进行检验检测和等级评定。当事人汪某未按照规定的周期和频次进行技术等级评定的行为，涉嫌违反《道路运输车辆技术管理规定》(交通运输部令 2023 年第 3 号)第十七条、第二十一条规定。2025年7月03日16时02分</w:t>
      </w:r>
      <w:r>
        <w:rPr>
          <w:rFonts w:hint="eastAsia" w:ascii="仿宋" w:hAnsi="仿宋" w:eastAsia="仿宋" w:cs="仿宋"/>
          <w:sz w:val="32"/>
          <w:szCs w:val="32"/>
          <w:lang w:val="en-US" w:eastAsia="zh-CN"/>
        </w:rPr>
        <w:t>江华县</w:t>
      </w:r>
      <w:r>
        <w:rPr>
          <w:rFonts w:hint="eastAsia" w:ascii="仿宋" w:hAnsi="仿宋" w:eastAsia="仿宋" w:cs="仿宋"/>
          <w:sz w:val="32"/>
          <w:szCs w:val="32"/>
        </w:rPr>
        <w:t>执法三中队陈*、李*等执法人员在江华县交通运输局一楼执法大队办公室对当事人汪某进行调查：当事人出示湘M*重型半挂牵引车道路运输证，显示审验有效期至2024年6月，逾期12个月。经过询问系当事人疏忽，未对其车辆按照规定的周期和频次进行检验检测和等级评定，审验逾期12个月。当事人汪某湘M*重型半挂牵引车未按照规定的周期和频次进行检验检测和等级评定的行为，涉嫌违反《道路运输车辆技术管理规定》(交通运输部令 2023 年第 3 号)第十七条、第二十一条规定。责令当事人汪某立即改正违法</w:t>
      </w:r>
      <w:r>
        <w:rPr>
          <w:rFonts w:ascii="仿宋" w:hAnsi="仿宋" w:eastAsia="仿宋" w:cs="仿宋"/>
          <w:sz w:val="32"/>
          <w:szCs w:val="32"/>
        </w:rPr>
        <w:t>行为</w:t>
      </w:r>
      <w:r>
        <w:rPr>
          <w:rFonts w:hint="eastAsia" w:ascii="仿宋" w:hAnsi="仿宋" w:eastAsia="仿宋" w:cs="仿宋"/>
          <w:sz w:val="32"/>
          <w:szCs w:val="32"/>
        </w:rPr>
        <w:t>，并作出了罚款 4000元的行政处罚决定。</w:t>
      </w:r>
    </w:p>
    <w:p w14:paraId="7B4B3063">
      <w:pPr>
        <w:ind w:firstLine="640" w:firstLineChars="200"/>
        <w:rPr>
          <w:rFonts w:hint="eastAsia" w:ascii="仿宋" w:hAnsi="仿宋" w:eastAsia="仿宋" w:cs="仿宋"/>
          <w:sz w:val="32"/>
          <w:szCs w:val="32"/>
        </w:rPr>
      </w:pPr>
      <w:r>
        <w:rPr>
          <w:rFonts w:hint="eastAsia" w:ascii="黑体" w:hAnsi="黑体" w:eastAsia="黑体" w:cs="黑体"/>
          <w:sz w:val="32"/>
          <w:szCs w:val="32"/>
        </w:rPr>
        <w:t>案例解析:</w:t>
      </w:r>
      <w:r>
        <w:rPr>
          <w:rFonts w:hint="eastAsia" w:ascii="仿宋" w:hAnsi="仿宋" w:eastAsia="仿宋" w:cs="仿宋"/>
          <w:sz w:val="32"/>
          <w:szCs w:val="32"/>
        </w:rPr>
        <w:t>本案是</w:t>
      </w:r>
      <w:r>
        <w:rPr>
          <w:rFonts w:hint="eastAsia" w:ascii="仿宋" w:hAnsi="仿宋" w:eastAsia="仿宋" w:cs="仿宋"/>
          <w:sz w:val="32"/>
          <w:szCs w:val="32"/>
          <w:lang w:val="en-US" w:eastAsia="zh-CN"/>
        </w:rPr>
        <w:t>江华</w:t>
      </w:r>
      <w:r>
        <w:rPr>
          <w:rFonts w:hint="eastAsia" w:ascii="仿宋" w:hAnsi="仿宋" w:eastAsia="仿宋" w:cs="仿宋"/>
          <w:sz w:val="32"/>
          <w:szCs w:val="32"/>
        </w:rPr>
        <w:t>县道路运输行政执法案件中打击车辆年检超期违法行为的常见案例,此类案件在具体执法实践中的难点在于对当事人违法行为自由裁量权的认定。本案中永州市江华瑶族自治县交通运输局对当事人违法行为事实的认定有 4点证据:</w:t>
      </w:r>
    </w:p>
    <w:p w14:paraId="0E540BBA">
      <w:pPr>
        <w:ind w:firstLine="640" w:firstLineChars="200"/>
        <w:rPr>
          <w:rFonts w:hint="eastAsia" w:ascii="仿宋" w:hAnsi="仿宋" w:eastAsia="仿宋" w:cs="仿宋"/>
          <w:sz w:val="32"/>
          <w:szCs w:val="32"/>
        </w:rPr>
      </w:pPr>
      <w:r>
        <w:rPr>
          <w:rFonts w:hint="eastAsia" w:ascii="仿宋" w:hAnsi="仿宋" w:eastAsia="仿宋" w:cs="仿宋"/>
          <w:sz w:val="32"/>
          <w:szCs w:val="32"/>
        </w:rPr>
        <w:t>1.当事人身份证，证明当事人的违法主体身份;</w:t>
      </w:r>
    </w:p>
    <w:p w14:paraId="2A045D64">
      <w:pPr>
        <w:ind w:firstLine="640" w:firstLineChars="200"/>
        <w:rPr>
          <w:rFonts w:hint="eastAsia" w:ascii="仿宋" w:hAnsi="仿宋" w:eastAsia="仿宋" w:cs="仿宋"/>
          <w:sz w:val="32"/>
          <w:szCs w:val="32"/>
        </w:rPr>
      </w:pPr>
      <w:r>
        <w:rPr>
          <w:rFonts w:hint="eastAsia" w:ascii="仿宋" w:hAnsi="仿宋" w:eastAsia="仿宋" w:cs="仿宋"/>
          <w:sz w:val="32"/>
          <w:szCs w:val="32"/>
        </w:rPr>
        <w:t>2.当事人的车辆道路运输证,证明车辆年审超期12个月;</w:t>
      </w:r>
    </w:p>
    <w:p w14:paraId="3FA4BCD8">
      <w:pPr>
        <w:ind w:firstLine="640" w:firstLineChars="200"/>
        <w:rPr>
          <w:rFonts w:hint="eastAsia" w:ascii="仿宋" w:hAnsi="仿宋" w:eastAsia="仿宋" w:cs="仿宋"/>
          <w:sz w:val="32"/>
          <w:szCs w:val="32"/>
        </w:rPr>
      </w:pPr>
      <w:r>
        <w:rPr>
          <w:rFonts w:hint="eastAsia" w:ascii="仿宋" w:hAnsi="仿宋" w:eastAsia="仿宋" w:cs="仿宋"/>
          <w:sz w:val="32"/>
          <w:szCs w:val="32"/>
        </w:rPr>
        <w:t>3.现场检查笔录,证明当事人未按照规定的周期和频次进行车辆检验检测的违法事实;</w:t>
      </w:r>
    </w:p>
    <w:p w14:paraId="2D868F07">
      <w:pPr>
        <w:ind w:firstLine="640" w:firstLineChars="200"/>
        <w:rPr>
          <w:rFonts w:hint="eastAsia" w:ascii="仿宋" w:hAnsi="仿宋" w:eastAsia="仿宋" w:cs="仿宋"/>
          <w:sz w:val="32"/>
          <w:szCs w:val="32"/>
        </w:rPr>
      </w:pPr>
      <w:r>
        <w:rPr>
          <w:rFonts w:hint="eastAsia" w:ascii="仿宋" w:hAnsi="仿宋" w:eastAsia="仿宋" w:cs="仿宋"/>
          <w:sz w:val="32"/>
          <w:szCs w:val="32"/>
        </w:rPr>
        <w:t>4.现场执法录像，永州市江华瑶族自治县交通运输局在该案取证过程中，执法程序合规有序，证据收集全面细致、客观严谨，成功构建完整证据链。这不仅筑牢了行政执法公正合法的基础，更为打击</w:t>
      </w:r>
      <w:r>
        <w:rPr>
          <w:rFonts w:hint="eastAsia" w:ascii="仿宋" w:hAnsi="仿宋" w:eastAsia="仿宋" w:cs="仿宋"/>
          <w:sz w:val="32"/>
          <w:szCs w:val="32"/>
          <w:lang w:val="en-US" w:eastAsia="zh-CN"/>
        </w:rPr>
        <w:t>同类</w:t>
      </w:r>
      <w:r>
        <w:rPr>
          <w:rFonts w:hint="eastAsia" w:ascii="仿宋" w:hAnsi="仿宋" w:eastAsia="仿宋" w:cs="仿宋"/>
          <w:sz w:val="32"/>
          <w:szCs w:val="32"/>
        </w:rPr>
        <w:t>案件提供了切实可行的实践参考。</w:t>
      </w:r>
    </w:p>
    <w:p w14:paraId="4694F2E5">
      <w:pPr>
        <w:ind w:firstLine="640" w:firstLineChars="200"/>
        <w:rPr>
          <w:rFonts w:hint="eastAsia" w:ascii="仿宋" w:hAnsi="仿宋" w:eastAsia="仿宋" w:cs="仿宋"/>
          <w:sz w:val="32"/>
          <w:szCs w:val="32"/>
        </w:rPr>
      </w:pPr>
    </w:p>
    <w:p w14:paraId="2D238951">
      <w:pPr>
        <w:ind w:firstLine="640" w:firstLineChars="200"/>
        <w:rPr>
          <w:rFonts w:hint="eastAsia" w:ascii="仿宋" w:hAnsi="仿宋" w:eastAsia="仿宋" w:cs="仿宋"/>
          <w:sz w:val="32"/>
          <w:szCs w:val="32"/>
        </w:rPr>
      </w:pPr>
    </w:p>
    <w:p w14:paraId="5CA75897">
      <w:pPr>
        <w:ind w:firstLine="640" w:firstLineChars="200"/>
        <w:rPr>
          <w:rFonts w:hint="eastAsia" w:ascii="仿宋" w:hAnsi="仿宋" w:eastAsia="仿宋" w:cs="仿宋"/>
          <w:sz w:val="32"/>
          <w:szCs w:val="32"/>
        </w:rPr>
      </w:pPr>
    </w:p>
    <w:p w14:paraId="365FE55C">
      <w:pPr>
        <w:rPr>
          <w:rFonts w:hint="eastAsia" w:ascii="仿宋" w:hAnsi="仿宋" w:eastAsia="仿宋" w:cs="仿宋"/>
          <w:sz w:val="32"/>
          <w:szCs w:val="32"/>
        </w:rPr>
      </w:pPr>
    </w:p>
    <w:p w14:paraId="3FF7FB91">
      <w:pPr>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案例3</w:t>
      </w:r>
      <w:bookmarkStart w:id="1" w:name="_GoBack"/>
      <w:bookmarkEnd w:id="1"/>
    </w:p>
    <w:p w14:paraId="296C3213"/>
    <w:p w14:paraId="4CFCD74F">
      <w:pPr>
        <w:keepNext w:val="0"/>
        <w:keepLines w:val="0"/>
        <w:pageBreakBefore w:val="0"/>
        <w:widowControl w:val="0"/>
        <w:kinsoku/>
        <w:wordWrap/>
        <w:overflowPunct/>
        <w:topLinePunct w:val="0"/>
        <w:autoSpaceDE/>
        <w:autoSpaceDN/>
        <w:bidi w:val="0"/>
        <w:adjustRightInd w:val="0"/>
        <w:snapToGrid w:val="0"/>
        <w:spacing w:line="480" w:lineRule="atLeast"/>
        <w:jc w:val="center"/>
        <w:textAlignment w:val="auto"/>
        <w:rPr>
          <w:rFonts w:hint="eastAsia" w:ascii="宋体" w:hAnsi="宋体" w:eastAsia="宋体" w:cs="宋体"/>
          <w:b/>
          <w:bCs/>
          <w:sz w:val="32"/>
          <w:szCs w:val="32"/>
        </w:rPr>
      </w:pPr>
      <w:r>
        <w:rPr>
          <w:rFonts w:hint="eastAsia" w:ascii="宋体" w:hAnsi="宋体" w:eastAsia="宋体" w:cs="宋体"/>
          <w:b/>
          <w:bCs/>
          <w:sz w:val="32"/>
          <w:szCs w:val="32"/>
        </w:rPr>
        <w:t>未经许可</w:t>
      </w:r>
      <w:r>
        <w:rPr>
          <w:rFonts w:hint="eastAsia" w:ascii="宋体" w:hAnsi="宋体" w:eastAsia="宋体" w:cs="宋体"/>
          <w:b/>
          <w:bCs/>
          <w:sz w:val="32"/>
          <w:szCs w:val="32"/>
          <w:lang w:eastAsia="zh-CN"/>
        </w:rPr>
        <w:t>，</w:t>
      </w:r>
      <w:r>
        <w:rPr>
          <w:rFonts w:hint="eastAsia" w:ascii="宋体" w:hAnsi="宋体" w:eastAsia="宋体" w:cs="宋体"/>
          <w:b/>
          <w:bCs/>
          <w:sz w:val="32"/>
          <w:szCs w:val="32"/>
        </w:rPr>
        <w:t>擅自</w:t>
      </w:r>
      <w:r>
        <w:rPr>
          <w:rFonts w:hint="eastAsia" w:ascii="宋体" w:hAnsi="宋体" w:eastAsia="宋体" w:cs="宋体"/>
          <w:b/>
          <w:bCs/>
          <w:sz w:val="32"/>
          <w:szCs w:val="32"/>
          <w:lang w:eastAsia="zh-CN"/>
        </w:rPr>
        <w:t>驾驶超限运输车辆违法行驶公路</w:t>
      </w:r>
      <w:r>
        <w:rPr>
          <w:rFonts w:hint="eastAsia" w:ascii="宋体" w:hAnsi="宋体" w:eastAsia="宋体" w:cs="宋体"/>
          <w:b/>
          <w:bCs/>
          <w:sz w:val="32"/>
          <w:szCs w:val="32"/>
        </w:rPr>
        <w:t>案</w:t>
      </w:r>
    </w:p>
    <w:p w14:paraId="6EDDDFF4">
      <w:pPr>
        <w:keepNext w:val="0"/>
        <w:keepLines w:val="0"/>
        <w:pageBreakBefore w:val="0"/>
        <w:widowControl w:val="0"/>
        <w:kinsoku/>
        <w:wordWrap/>
        <w:overflowPunct/>
        <w:topLinePunct w:val="0"/>
        <w:autoSpaceDE/>
        <w:autoSpaceDN/>
        <w:bidi w:val="0"/>
        <w:adjustRightInd w:val="0"/>
        <w:snapToGrid w:val="0"/>
        <w:spacing w:line="480" w:lineRule="atLeast"/>
        <w:jc w:val="center"/>
        <w:textAlignment w:val="auto"/>
        <w:rPr>
          <w:rFonts w:hint="eastAsia" w:ascii="黑体" w:hAnsi="黑体" w:eastAsia="黑体" w:cs="黑体"/>
          <w:b w:val="0"/>
          <w:bCs w:val="0"/>
          <w:sz w:val="32"/>
          <w:szCs w:val="32"/>
        </w:rPr>
      </w:pPr>
      <w:r>
        <w:rPr>
          <w:rFonts w:hint="eastAsia" w:ascii="宋体" w:hAnsi="宋体" w:eastAsia="宋体" w:cs="宋体"/>
          <w:b/>
          <w:bCs/>
          <w:sz w:val="32"/>
          <w:szCs w:val="32"/>
          <w:lang w:eastAsia="zh-CN"/>
        </w:rPr>
        <w:t>——</w:t>
      </w:r>
      <w:r>
        <w:rPr>
          <w:rFonts w:hint="eastAsia" w:ascii="仿宋" w:hAnsi="仿宋" w:eastAsia="仿宋" w:cs="仿宋"/>
          <w:b w:val="0"/>
          <w:bCs w:val="0"/>
          <w:sz w:val="32"/>
          <w:szCs w:val="32"/>
          <w:lang w:eastAsia="zh-CN"/>
        </w:rPr>
        <w:t>祁阳</w:t>
      </w:r>
      <w:r>
        <w:rPr>
          <w:rFonts w:hint="eastAsia" w:ascii="仿宋" w:hAnsi="仿宋" w:eastAsia="仿宋" w:cs="仿宋"/>
          <w:b w:val="0"/>
          <w:bCs w:val="0"/>
          <w:sz w:val="32"/>
          <w:szCs w:val="32"/>
        </w:rPr>
        <w:t>市交通运输局查处</w:t>
      </w:r>
      <w:r>
        <w:rPr>
          <w:rFonts w:hint="eastAsia" w:ascii="仿宋" w:hAnsi="仿宋" w:eastAsia="仿宋" w:cs="仿宋"/>
          <w:b w:val="0"/>
          <w:bCs w:val="0"/>
          <w:sz w:val="32"/>
          <w:szCs w:val="32"/>
          <w:lang w:eastAsia="zh-CN"/>
        </w:rPr>
        <w:t>伍鹰</w:t>
      </w:r>
      <w:r>
        <w:rPr>
          <w:rFonts w:hint="eastAsia" w:ascii="仿宋" w:hAnsi="仿宋" w:eastAsia="仿宋" w:cs="仿宋"/>
          <w:b w:val="0"/>
          <w:bCs w:val="0"/>
          <w:sz w:val="32"/>
          <w:szCs w:val="32"/>
        </w:rPr>
        <w:t>未经许可擅自</w:t>
      </w:r>
      <w:r>
        <w:rPr>
          <w:rFonts w:hint="eastAsia" w:ascii="仿宋" w:hAnsi="仿宋" w:eastAsia="仿宋" w:cs="仿宋"/>
          <w:b w:val="0"/>
          <w:bCs w:val="0"/>
          <w:sz w:val="32"/>
          <w:szCs w:val="32"/>
          <w:lang w:eastAsia="zh-CN"/>
        </w:rPr>
        <w:t>驾驶超限运</w:t>
      </w:r>
      <w:r>
        <w:rPr>
          <w:rFonts w:hint="eastAsia" w:ascii="仿宋" w:hAnsi="仿宋" w:eastAsia="仿宋" w:cs="仿宋"/>
          <w:sz w:val="32"/>
          <w:szCs w:val="32"/>
          <w:lang w:eastAsia="zh-CN"/>
        </w:rPr>
        <w:t>输车辆违法行驶公路</w:t>
      </w:r>
      <w:r>
        <w:rPr>
          <w:rFonts w:hint="eastAsia" w:ascii="仿宋" w:hAnsi="仿宋" w:eastAsia="仿宋" w:cs="仿宋"/>
          <w:sz w:val="32"/>
          <w:szCs w:val="32"/>
        </w:rPr>
        <w:t>案</w:t>
      </w:r>
    </w:p>
    <w:p w14:paraId="73BC7223">
      <w:pPr>
        <w:keepNext w:val="0"/>
        <w:keepLines w:val="0"/>
        <w:pageBreakBefore w:val="0"/>
        <w:widowControl w:val="0"/>
        <w:kinsoku/>
        <w:wordWrap/>
        <w:overflowPunct/>
        <w:topLinePunct w:val="0"/>
        <w:autoSpaceDE/>
        <w:autoSpaceDN/>
        <w:bidi w:val="0"/>
        <w:adjustRightInd w:val="0"/>
        <w:snapToGrid w:val="0"/>
        <w:spacing w:line="520" w:lineRule="atLeast"/>
        <w:ind w:firstLine="640" w:firstLineChars="200"/>
        <w:textAlignment w:val="auto"/>
        <w:rPr>
          <w:rFonts w:hint="eastAsia" w:ascii="仿宋" w:hAnsi="仿宋" w:eastAsia="仿宋" w:cs="仿宋"/>
          <w:sz w:val="32"/>
          <w:szCs w:val="32"/>
        </w:rPr>
      </w:pPr>
      <w:r>
        <w:rPr>
          <w:rFonts w:hint="eastAsia" w:ascii="黑体" w:hAnsi="黑体" w:eastAsia="黑体" w:cs="黑体"/>
          <w:b w:val="0"/>
          <w:bCs w:val="0"/>
          <w:sz w:val="32"/>
          <w:szCs w:val="32"/>
        </w:rPr>
        <w:t>主要案情</w:t>
      </w:r>
      <w:r>
        <w:rPr>
          <w:rFonts w:hint="eastAsia" w:ascii="黑体" w:hAnsi="黑体" w:eastAsia="黑体" w:cs="黑体"/>
          <w:b w:val="0"/>
          <w:bCs w:val="0"/>
          <w:sz w:val="32"/>
          <w:szCs w:val="32"/>
          <w:lang w:eastAsia="zh-CN"/>
        </w:rPr>
        <w:t>：</w:t>
      </w:r>
      <w:r>
        <w:rPr>
          <w:rFonts w:hint="eastAsia" w:ascii="仿宋" w:hAnsi="仿宋" w:eastAsia="仿宋" w:cs="仿宋"/>
          <w:sz w:val="32"/>
          <w:szCs w:val="32"/>
          <w:lang w:eastAsia="zh-CN"/>
        </w:rPr>
        <w:t>2025年07月25日09时14分，</w:t>
      </w:r>
      <w:r>
        <w:rPr>
          <w:rFonts w:hint="eastAsia" w:ascii="仿宋" w:hAnsi="仿宋" w:eastAsia="仿宋" w:cs="仿宋"/>
          <w:sz w:val="32"/>
          <w:szCs w:val="32"/>
        </w:rPr>
        <w:t>,</w:t>
      </w:r>
      <w:r>
        <w:rPr>
          <w:rFonts w:hint="eastAsia" w:ascii="仿宋" w:hAnsi="仿宋" w:eastAsia="仿宋" w:cs="仿宋"/>
          <w:sz w:val="32"/>
          <w:szCs w:val="32"/>
          <w:lang w:eastAsia="zh-CN"/>
        </w:rPr>
        <w:t>祁阳</w:t>
      </w:r>
      <w:r>
        <w:rPr>
          <w:rFonts w:hint="eastAsia" w:ascii="仿宋" w:hAnsi="仿宋" w:eastAsia="仿宋" w:cs="仿宋"/>
          <w:sz w:val="32"/>
          <w:szCs w:val="32"/>
        </w:rPr>
        <w:t>市交通运输局执法人员在</w:t>
      </w:r>
      <w:r>
        <w:rPr>
          <w:rFonts w:hint="eastAsia" w:ascii="仿宋" w:hAnsi="仿宋" w:eastAsia="仿宋" w:cs="仿宋"/>
          <w:sz w:val="32"/>
          <w:szCs w:val="32"/>
          <w:lang w:eastAsia="zh-CN"/>
        </w:rPr>
        <w:t>日常</w:t>
      </w:r>
      <w:r>
        <w:rPr>
          <w:rFonts w:hint="eastAsia" w:ascii="仿宋" w:hAnsi="仿宋" w:eastAsia="仿宋" w:cs="仿宋"/>
          <w:sz w:val="32"/>
          <w:szCs w:val="32"/>
        </w:rPr>
        <w:t>行政检查中发现当事人</w:t>
      </w:r>
      <w:r>
        <w:rPr>
          <w:rFonts w:hint="eastAsia" w:ascii="仿宋" w:hAnsi="仿宋" w:eastAsia="仿宋" w:cs="仿宋"/>
          <w:sz w:val="32"/>
          <w:szCs w:val="32"/>
          <w:lang w:eastAsia="zh-CN"/>
        </w:rPr>
        <w:t>伍鹰驾驶车辆号牌为湘D2G902的6轴货车装运碎石沙在公路超限行使。经称重检测，其车货总重56.42吨,超限7.42吨，超限比例为</w:t>
      </w:r>
      <w:r>
        <w:rPr>
          <w:rFonts w:hint="eastAsia" w:ascii="仿宋" w:hAnsi="仿宋" w:eastAsia="仿宋" w:cs="仿宋"/>
          <w:sz w:val="32"/>
          <w:szCs w:val="32"/>
          <w:lang w:val="en-US" w:eastAsia="zh-CN"/>
        </w:rPr>
        <w:t>15.14%。</w:t>
      </w:r>
      <w:r>
        <w:rPr>
          <w:rFonts w:hint="eastAsia" w:ascii="仿宋" w:hAnsi="仿宋" w:eastAsia="仿宋" w:cs="仿宋"/>
          <w:sz w:val="32"/>
          <w:szCs w:val="32"/>
          <w:lang w:eastAsia="zh-CN"/>
        </w:rPr>
        <w:t>其行为违反了《中华人民共和国公路法》第五十条、《超限运输车辆行驶公路管理规定》第三条、《湖南省治理货物运输车辆超限超载条例》第十七条之规定。祁阳市交通运输局根据根据《超限运输车辆行驶公路管理规定》[交通运输部(2016)62号]第三条关于车辆超限限定标准；《中华人民共和国公路法》第五十条第一款；《公路安全保护条例》第四十二条第二款、《湖南省治理货物运输车辆超限超载条例》第三十一条之规定:(一)车货总质量未超过最高限值百分之十的，给予批评教育，可以不给予罚款;(二)车货总质量超过最高限值百分之十以上百分之五十以下的，对超过车货总质量最高限值部分，处每吨三百元罚款;(三)车货总质量超过最高限值百分之五十的，对超过车货总质量最高限值部分，处每吨五百元罚款，但最高不得超过三万元的规定。</w:t>
      </w:r>
      <w:r>
        <w:rPr>
          <w:rFonts w:hint="eastAsia" w:ascii="仿宋" w:hAnsi="仿宋" w:eastAsia="仿宋" w:cs="仿宋"/>
          <w:sz w:val="32"/>
          <w:szCs w:val="32"/>
        </w:rPr>
        <w:t>责令当事人</w:t>
      </w:r>
      <w:r>
        <w:rPr>
          <w:rFonts w:hint="eastAsia" w:ascii="仿宋" w:hAnsi="仿宋" w:eastAsia="仿宋" w:cs="仿宋"/>
          <w:sz w:val="32"/>
          <w:szCs w:val="32"/>
          <w:lang w:eastAsia="zh-CN"/>
        </w:rPr>
        <w:t>伍鹰</w:t>
      </w:r>
      <w:r>
        <w:rPr>
          <w:rFonts w:hint="eastAsia" w:ascii="仿宋" w:hAnsi="仿宋" w:eastAsia="仿宋" w:cs="仿宋"/>
          <w:sz w:val="32"/>
          <w:szCs w:val="32"/>
        </w:rPr>
        <w:t>立即</w:t>
      </w:r>
      <w:r>
        <w:rPr>
          <w:rFonts w:hint="eastAsia" w:ascii="仿宋" w:hAnsi="仿宋" w:eastAsia="仿宋" w:cs="仿宋"/>
          <w:sz w:val="32"/>
          <w:szCs w:val="32"/>
          <w:lang w:eastAsia="zh-CN"/>
        </w:rPr>
        <w:t>停止</w:t>
      </w:r>
      <w:r>
        <w:rPr>
          <w:rFonts w:hint="eastAsia" w:ascii="仿宋" w:hAnsi="仿宋" w:eastAsia="仿宋" w:cs="仿宋"/>
          <w:sz w:val="32"/>
          <w:szCs w:val="32"/>
        </w:rPr>
        <w:t>违法行为,</w:t>
      </w:r>
      <w:r>
        <w:rPr>
          <w:rFonts w:hint="eastAsia" w:ascii="仿宋" w:hAnsi="仿宋" w:eastAsia="仿宋" w:cs="仿宋"/>
          <w:sz w:val="32"/>
          <w:szCs w:val="32"/>
          <w:lang w:eastAsia="zh-CN"/>
        </w:rPr>
        <w:t>自行转运超限货物</w:t>
      </w:r>
      <w:r>
        <w:rPr>
          <w:rFonts w:hint="eastAsia" w:ascii="仿宋" w:hAnsi="仿宋" w:eastAsia="仿宋" w:cs="仿宋"/>
          <w:sz w:val="32"/>
          <w:szCs w:val="32"/>
        </w:rPr>
        <w:t>并作出罚款</w:t>
      </w:r>
      <w:r>
        <w:rPr>
          <w:rFonts w:hint="eastAsia" w:ascii="仿宋" w:hAnsi="仿宋" w:eastAsia="仿宋" w:cs="仿宋"/>
          <w:sz w:val="32"/>
          <w:szCs w:val="32"/>
          <w:lang w:eastAsia="zh-CN"/>
        </w:rPr>
        <w:t>人民币贰仟壹佰</w:t>
      </w:r>
      <w:r>
        <w:rPr>
          <w:rFonts w:hint="eastAsia" w:ascii="仿宋" w:hAnsi="仿宋" w:eastAsia="仿宋" w:cs="仿宋"/>
          <w:sz w:val="32"/>
          <w:szCs w:val="32"/>
        </w:rPr>
        <w:t>元的行政处罚决定。</w:t>
      </w:r>
    </w:p>
    <w:p w14:paraId="0117866D">
      <w:pPr>
        <w:keepNext w:val="0"/>
        <w:keepLines w:val="0"/>
        <w:pageBreakBefore w:val="0"/>
        <w:widowControl w:val="0"/>
        <w:kinsoku/>
        <w:wordWrap/>
        <w:overflowPunct/>
        <w:topLinePunct w:val="0"/>
        <w:autoSpaceDE/>
        <w:autoSpaceDN/>
        <w:bidi w:val="0"/>
        <w:adjustRightInd w:val="0"/>
        <w:snapToGrid w:val="0"/>
        <w:spacing w:line="520" w:lineRule="atLeast"/>
        <w:ind w:firstLine="643" w:firstLineChars="200"/>
        <w:jc w:val="both"/>
        <w:textAlignment w:val="auto"/>
        <w:rPr>
          <w:rFonts w:hint="eastAsia" w:ascii="仿宋" w:hAnsi="仿宋" w:eastAsia="仿宋" w:cs="仿宋"/>
          <w:sz w:val="32"/>
          <w:szCs w:val="32"/>
        </w:rPr>
      </w:pPr>
      <w:r>
        <w:rPr>
          <w:rFonts w:hint="eastAsia" w:ascii="仿宋" w:hAnsi="仿宋" w:eastAsia="仿宋" w:cs="仿宋"/>
          <w:b/>
          <w:bCs/>
          <w:sz w:val="32"/>
          <w:szCs w:val="32"/>
        </w:rPr>
        <w:t>案例解析</w:t>
      </w:r>
      <w:r>
        <w:rPr>
          <w:rFonts w:hint="eastAsia" w:ascii="仿宋" w:hAnsi="仿宋" w:eastAsia="仿宋" w:cs="仿宋"/>
          <w:sz w:val="32"/>
          <w:szCs w:val="32"/>
        </w:rPr>
        <w:t>:本案是我省道路运输行政执法案件中</w:t>
      </w:r>
      <w:r>
        <w:rPr>
          <w:rFonts w:hint="eastAsia" w:ascii="仿宋" w:hAnsi="仿宋" w:eastAsia="仿宋" w:cs="仿宋"/>
          <w:sz w:val="32"/>
          <w:szCs w:val="32"/>
          <w:lang w:eastAsia="zh-CN"/>
        </w:rPr>
        <w:t>治理车辆超限超载</w:t>
      </w:r>
      <w:r>
        <w:rPr>
          <w:rFonts w:hint="eastAsia" w:ascii="仿宋" w:hAnsi="仿宋" w:eastAsia="仿宋" w:cs="仿宋"/>
          <w:sz w:val="32"/>
          <w:szCs w:val="32"/>
        </w:rPr>
        <w:t>的常见案例,要理解这个案例，可从违法情形、法律依据、处罚逻辑、警示意义四个维度分析：</w:t>
      </w:r>
    </w:p>
    <w:p w14:paraId="5115544E">
      <w:pPr>
        <w:keepNext w:val="0"/>
        <w:keepLines w:val="0"/>
        <w:pageBreakBefore w:val="0"/>
        <w:widowControl w:val="0"/>
        <w:kinsoku/>
        <w:wordWrap/>
        <w:overflowPunct/>
        <w:topLinePunct w:val="0"/>
        <w:autoSpaceDE/>
        <w:autoSpaceDN/>
        <w:bidi w:val="0"/>
        <w:adjustRightInd w:val="0"/>
        <w:snapToGrid w:val="0"/>
        <w:spacing w:line="520" w:lineRule="atLeast"/>
        <w:ind w:firstLine="640" w:firstLineChars="200"/>
        <w:jc w:val="both"/>
        <w:textAlignment w:val="auto"/>
        <w:rPr>
          <w:rFonts w:hint="eastAsia" w:ascii="仿宋" w:hAnsi="仿宋" w:eastAsia="仿宋" w:cs="仿宋"/>
          <w:sz w:val="32"/>
          <w:szCs w:val="32"/>
        </w:rPr>
      </w:pPr>
      <w:r>
        <w:rPr>
          <w:rFonts w:hint="eastAsia" w:ascii="仿宋" w:hAnsi="仿宋" w:eastAsia="仿宋" w:cs="仿宋"/>
          <w:sz w:val="32"/>
          <w:szCs w:val="32"/>
        </w:rPr>
        <w:t>超限运输指车辆车货总重超过公路、桥梁等的限载标准。本案中，伍鹰驾驶的6轴车辆车货总重56.42吨，超限7.42吨，超限比例15.1</w:t>
      </w:r>
      <w:r>
        <w:rPr>
          <w:rFonts w:hint="eastAsia" w:ascii="仿宋" w:hAnsi="仿宋" w:eastAsia="仿宋" w:cs="仿宋"/>
          <w:sz w:val="32"/>
          <w:szCs w:val="32"/>
          <w:lang w:val="en-US" w:eastAsia="zh-CN"/>
        </w:rPr>
        <w:t>4</w:t>
      </w:r>
      <w:r>
        <w:rPr>
          <w:rFonts w:hint="eastAsia" w:ascii="仿宋" w:hAnsi="仿宋" w:eastAsia="仿宋" w:cs="仿宋"/>
          <w:sz w:val="32"/>
          <w:szCs w:val="32"/>
        </w:rPr>
        <w:t>%，属于违法超限运输行为。本案中</w:t>
      </w:r>
      <w:r>
        <w:rPr>
          <w:rFonts w:hint="eastAsia" w:ascii="仿宋" w:hAnsi="仿宋" w:eastAsia="仿宋" w:cs="仿宋"/>
          <w:sz w:val="32"/>
          <w:szCs w:val="32"/>
          <w:lang w:val="en-US" w:eastAsia="zh-CN"/>
        </w:rPr>
        <w:t>祁阳</w:t>
      </w:r>
      <w:r>
        <w:rPr>
          <w:rFonts w:hint="eastAsia" w:ascii="仿宋" w:hAnsi="仿宋" w:eastAsia="仿宋" w:cs="仿宋"/>
          <w:sz w:val="32"/>
          <w:szCs w:val="32"/>
        </w:rPr>
        <w:t xml:space="preserve">市交通运输局对当事人违法行为事实的认定有 </w:t>
      </w:r>
      <w:r>
        <w:rPr>
          <w:rFonts w:hint="eastAsia" w:ascii="仿宋" w:hAnsi="仿宋" w:eastAsia="仿宋" w:cs="仿宋"/>
          <w:sz w:val="32"/>
          <w:szCs w:val="32"/>
          <w:lang w:val="en-US" w:eastAsia="zh-CN"/>
        </w:rPr>
        <w:t>6</w:t>
      </w:r>
      <w:r>
        <w:rPr>
          <w:rFonts w:hint="eastAsia" w:ascii="仿宋" w:hAnsi="仿宋" w:eastAsia="仿宋" w:cs="仿宋"/>
          <w:sz w:val="32"/>
          <w:szCs w:val="32"/>
        </w:rPr>
        <w:t>点证据:</w:t>
      </w:r>
    </w:p>
    <w:p w14:paraId="1A79E395">
      <w:pPr>
        <w:ind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1.称重检测单（卸载前），</w:t>
      </w:r>
      <w:r>
        <w:rPr>
          <w:rFonts w:hint="eastAsia" w:ascii="仿宋" w:hAnsi="仿宋" w:eastAsia="仿宋" w:cs="仿宋"/>
          <w:sz w:val="32"/>
          <w:szCs w:val="32"/>
          <w:lang w:eastAsia="zh-CN"/>
        </w:rPr>
        <w:t>经称重检测，其车货总重56.42吨,超限7.42吨，超限比例为</w:t>
      </w:r>
      <w:r>
        <w:rPr>
          <w:rFonts w:hint="eastAsia" w:ascii="仿宋" w:hAnsi="仿宋" w:eastAsia="仿宋" w:cs="仿宋"/>
          <w:sz w:val="32"/>
          <w:szCs w:val="32"/>
          <w:lang w:val="en-US" w:eastAsia="zh-CN"/>
        </w:rPr>
        <w:t>15.14%；</w:t>
      </w:r>
    </w:p>
    <w:p w14:paraId="0CB4931E">
      <w:pPr>
        <w:ind w:firstLine="640" w:firstLineChars="200"/>
        <w:rPr>
          <w:rFonts w:hint="eastAsia" w:ascii="仿宋" w:hAnsi="仿宋" w:eastAsia="仿宋" w:cs="仿宋"/>
          <w:sz w:val="32"/>
          <w:szCs w:val="32"/>
        </w:rPr>
      </w:pPr>
      <w:r>
        <w:rPr>
          <w:rFonts w:hint="eastAsia" w:ascii="仿宋" w:hAnsi="仿宋" w:eastAsia="仿宋" w:cs="仿宋"/>
          <w:sz w:val="32"/>
          <w:szCs w:val="32"/>
          <w:lang w:val="en-US" w:eastAsia="zh-CN"/>
        </w:rPr>
        <w:t>2.询问</w:t>
      </w:r>
      <w:r>
        <w:rPr>
          <w:rFonts w:hint="eastAsia" w:ascii="仿宋" w:hAnsi="仿宋" w:eastAsia="仿宋" w:cs="仿宋"/>
          <w:sz w:val="32"/>
          <w:szCs w:val="32"/>
        </w:rPr>
        <w:t>笔录,证明当事人</w:t>
      </w:r>
      <w:r>
        <w:rPr>
          <w:rFonts w:hint="eastAsia" w:ascii="仿宋" w:hAnsi="仿宋" w:eastAsia="仿宋" w:cs="仿宋"/>
          <w:sz w:val="32"/>
          <w:szCs w:val="32"/>
          <w:lang w:eastAsia="zh-CN"/>
        </w:rPr>
        <w:t>伍鹰驾驶车辆号牌湘D2G902的6轴货车装运碎石沙从祁阳市羊角塘长鑫建材公司运往衡阳</w:t>
      </w:r>
      <w:r>
        <w:rPr>
          <w:rFonts w:hint="eastAsia" w:ascii="仿宋" w:hAnsi="仿宋" w:eastAsia="仿宋" w:cs="仿宋"/>
          <w:sz w:val="32"/>
          <w:szCs w:val="32"/>
        </w:rPr>
        <w:t>违法事实;</w:t>
      </w:r>
    </w:p>
    <w:p w14:paraId="6FAC0A6B">
      <w:pPr>
        <w:ind w:firstLine="640" w:firstLineChars="200"/>
        <w:rPr>
          <w:rFonts w:hint="eastAsia" w:ascii="仿宋" w:hAnsi="仿宋" w:eastAsia="仿宋" w:cs="仿宋"/>
          <w:sz w:val="32"/>
          <w:szCs w:val="32"/>
        </w:rPr>
      </w:pPr>
      <w:r>
        <w:rPr>
          <w:rFonts w:hint="eastAsia" w:ascii="仿宋" w:hAnsi="仿宋" w:eastAsia="仿宋" w:cs="仿宋"/>
          <w:sz w:val="32"/>
          <w:szCs w:val="32"/>
          <w:lang w:val="en-US" w:eastAsia="zh-CN"/>
        </w:rPr>
        <w:t>3.</w:t>
      </w:r>
      <w:r>
        <w:rPr>
          <w:rFonts w:hint="eastAsia" w:ascii="仿宋" w:hAnsi="仿宋" w:eastAsia="仿宋" w:cs="仿宋"/>
          <w:sz w:val="32"/>
          <w:szCs w:val="32"/>
        </w:rPr>
        <w:t>当事人身份证、驾驶证,证明当事人的违法主体身份;</w:t>
      </w:r>
    </w:p>
    <w:p w14:paraId="30C0833C">
      <w:pPr>
        <w:ind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4.卸载现场照片；</w:t>
      </w:r>
    </w:p>
    <w:p w14:paraId="51E748C8">
      <w:pPr>
        <w:ind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5.称重检测单（卸载后），经卸载复检，</w:t>
      </w:r>
      <w:r>
        <w:rPr>
          <w:rFonts w:hint="eastAsia" w:ascii="仿宋" w:hAnsi="仿宋" w:eastAsia="仿宋" w:cs="仿宋"/>
          <w:sz w:val="32"/>
          <w:szCs w:val="32"/>
          <w:lang w:eastAsia="zh-CN"/>
        </w:rPr>
        <w:t>其车货总重</w:t>
      </w:r>
      <w:r>
        <w:rPr>
          <w:rFonts w:hint="eastAsia" w:ascii="仿宋" w:hAnsi="仿宋" w:eastAsia="仿宋" w:cs="仿宋"/>
          <w:sz w:val="32"/>
          <w:szCs w:val="32"/>
          <w:lang w:val="en-US" w:eastAsia="zh-CN"/>
        </w:rPr>
        <w:t>47.57</w:t>
      </w:r>
      <w:r>
        <w:rPr>
          <w:rFonts w:hint="eastAsia" w:ascii="仿宋" w:hAnsi="仿宋" w:eastAsia="仿宋" w:cs="仿宋"/>
          <w:sz w:val="32"/>
          <w:szCs w:val="32"/>
          <w:lang w:eastAsia="zh-CN"/>
        </w:rPr>
        <w:t>吨,实际卸载</w:t>
      </w:r>
      <w:r>
        <w:rPr>
          <w:rFonts w:hint="eastAsia" w:ascii="仿宋" w:hAnsi="仿宋" w:eastAsia="仿宋" w:cs="仿宋"/>
          <w:sz w:val="32"/>
          <w:szCs w:val="32"/>
          <w:lang w:val="en-US" w:eastAsia="zh-CN"/>
        </w:rPr>
        <w:t>8.85吨；</w:t>
      </w:r>
    </w:p>
    <w:p w14:paraId="4D179F1E">
      <w:pPr>
        <w:ind w:firstLine="640" w:firstLineChars="200"/>
        <w:rPr>
          <w:rFonts w:hint="eastAsia" w:ascii="仿宋" w:hAnsi="仿宋" w:eastAsia="仿宋" w:cs="仿宋"/>
          <w:sz w:val="32"/>
          <w:szCs w:val="32"/>
          <w:lang w:eastAsia="zh-CN"/>
        </w:rPr>
      </w:pPr>
      <w:r>
        <w:rPr>
          <w:rFonts w:hint="eastAsia" w:ascii="仿宋" w:hAnsi="仿宋" w:eastAsia="仿宋" w:cs="仿宋"/>
          <w:sz w:val="32"/>
          <w:szCs w:val="32"/>
          <w:lang w:val="en-US" w:eastAsia="zh-CN"/>
        </w:rPr>
        <w:t>6.</w:t>
      </w:r>
      <w:r>
        <w:rPr>
          <w:rFonts w:hint="eastAsia" w:ascii="仿宋" w:hAnsi="仿宋" w:eastAsia="仿宋" w:cs="仿宋"/>
          <w:sz w:val="32"/>
          <w:szCs w:val="32"/>
        </w:rPr>
        <w:t>当事人</w:t>
      </w:r>
      <w:r>
        <w:rPr>
          <w:rFonts w:hint="eastAsia" w:ascii="仿宋" w:hAnsi="仿宋" w:eastAsia="仿宋" w:cs="仿宋"/>
          <w:sz w:val="32"/>
          <w:szCs w:val="32"/>
          <w:lang w:eastAsia="zh-CN"/>
        </w:rPr>
        <w:t>签名的货物源头装载确认书。</w:t>
      </w:r>
    </w:p>
    <w:p w14:paraId="3EB40E29">
      <w:pPr>
        <w:ind w:firstLine="640" w:firstLineChars="200"/>
      </w:pPr>
      <w:r>
        <w:rPr>
          <w:rFonts w:hint="eastAsia" w:ascii="仿宋" w:hAnsi="仿宋" w:eastAsia="仿宋" w:cs="仿宋"/>
          <w:sz w:val="32"/>
          <w:szCs w:val="32"/>
        </w:rPr>
        <w:t>作为交通运输部门整治超限运输的典型执法案例，本案的警示价值尤为突出：一是超限运输绝非“有利可图”，而是“得不偿失”，当事人需直面罚款、货物转运等明确违法成本；二是货运从业者应强化守法意识，严格遵守限载相关规定，切勿因侥幸心理触碰法律红线，招致行政处罚；三是行政机关执法严格遵循法定依据与程序，当事人若对处罚结果有异议，可通过行政复议或诉讼途径合法维权，但复议、诉讼期间处罚决定不停止执行，切实维护了行政执法的严肃性与权威性。</w:t>
      </w:r>
    </w:p>
    <w:p w14:paraId="26CD3446">
      <w:pPr>
        <w:ind w:firstLine="640" w:firstLineChars="200"/>
        <w:rPr>
          <w:rFonts w:hint="eastAsia" w:ascii="仿宋" w:hAnsi="仿宋" w:eastAsia="仿宋" w:cs="仿宋"/>
          <w:sz w:val="32"/>
          <w:szCs w:val="32"/>
        </w:rPr>
      </w:pPr>
    </w:p>
    <w:sectPr>
      <w:pgSz w:w="11906" w:h="16838"/>
      <w:pgMar w:top="1440" w:right="1800" w:bottom="1440" w:left="1800" w:header="708" w:footer="708" w:gutter="0"/>
      <w:cols w:space="708" w:num="1"/>
      <w:docGrid w:linePitch="36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B32664C9-49FB-436C-842F-BC4CBD8AECBF}"/>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Tahoma">
    <w:panose1 w:val="020B0604030504040204"/>
    <w:charset w:val="00"/>
    <w:family w:val="swiss"/>
    <w:pitch w:val="default"/>
    <w:sig w:usb0="E1002EFF" w:usb1="C000605B" w:usb2="00000029" w:usb3="00000000" w:csb0="200101FF" w:csb1="20280000"/>
  </w:font>
  <w:font w:name="微软雅黑">
    <w:panose1 w:val="020B0503020204020204"/>
    <w:charset w:val="86"/>
    <w:family w:val="swiss"/>
    <w:pitch w:val="default"/>
    <w:sig w:usb0="80000287" w:usb1="2ACF3C50" w:usb2="00000016" w:usb3="00000000" w:csb0="0004001F" w:csb1="00000000"/>
  </w:font>
  <w:font w:name="仿宋">
    <w:panose1 w:val="02010609060101010101"/>
    <w:charset w:val="86"/>
    <w:family w:val="modern"/>
    <w:pitch w:val="default"/>
    <w:sig w:usb0="800002BF" w:usb1="38CF7CFA" w:usb2="00000016" w:usb3="00000000" w:csb0="00040001" w:csb1="00000000"/>
    <w:embedRegular r:id="rId2" w:fontKey="{2A990EC1-67D4-4929-8CBE-86510F5B0608}"/>
  </w:font>
  <w:font w:name="方正小标宋简体">
    <w:panose1 w:val="02000000000000000000"/>
    <w:charset w:val="86"/>
    <w:family w:val="auto"/>
    <w:pitch w:val="default"/>
    <w:sig w:usb0="00000001" w:usb1="08000000" w:usb2="00000000" w:usb3="00000000" w:csb0="00040000" w:csb1="00000000"/>
    <w:embedRegular r:id="rId3" w:fontKey="{9D004422-C9CD-4967-92B6-1F4174732E94}"/>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0"/>
  <w:bordersDoNotSurroundFooter w:val="0"/>
  <w:documentProtection w:enforcement="0"/>
  <w:defaultTabStop w:val="720"/>
  <w:displayHorizontalDrawingGridEvery w:val="1"/>
  <w:displayVerticalDrawingGridEvery w:val="1"/>
  <w:noPunctuationKerning w:val="1"/>
  <w:characterSpacingControl w:val="doNotCompress"/>
  <w:footnotePr>
    <w:footnote w:id="0"/>
    <w:footnote w:id="1"/>
  </w:footnotePr>
  <w:endnotePr>
    <w:endnote w:id="0"/>
    <w:endnote w:id="1"/>
  </w:endnotePr>
  <w:compat>
    <w:doNotExpandShiftReturn/>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31D50"/>
    <w:rsid w:val="00323B43"/>
    <w:rsid w:val="003D37D8"/>
    <w:rsid w:val="00426133"/>
    <w:rsid w:val="004358AB"/>
    <w:rsid w:val="008B7726"/>
    <w:rsid w:val="00962CCF"/>
    <w:rsid w:val="009D7021"/>
    <w:rsid w:val="00AA0B12"/>
    <w:rsid w:val="00B809BA"/>
    <w:rsid w:val="00D31D50"/>
    <w:rsid w:val="00F7353E"/>
    <w:rsid w:val="04363E7C"/>
    <w:rsid w:val="0498602C"/>
    <w:rsid w:val="04E76174"/>
    <w:rsid w:val="11915118"/>
    <w:rsid w:val="321B379F"/>
    <w:rsid w:val="32541807"/>
    <w:rsid w:val="506161DD"/>
    <w:rsid w:val="54474E23"/>
    <w:rsid w:val="5BFD0F5B"/>
    <w:rsid w:val="799918B4"/>
    <w:rsid w:val="EDFF071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adjustRightInd w:val="0"/>
      <w:snapToGrid w:val="0"/>
      <w:spacing w:after="200" w:line="240" w:lineRule="auto"/>
    </w:pPr>
    <w:rPr>
      <w:rFonts w:ascii="Tahoma" w:hAnsi="Tahoma" w:eastAsia="微软雅黑" w:cstheme="minorBidi"/>
      <w:sz w:val="22"/>
      <w:szCs w:val="22"/>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ody Text"/>
    <w:basedOn w:val="1"/>
    <w:link w:val="9"/>
    <w:semiHidden/>
    <w:qFormat/>
    <w:uiPriority w:val="0"/>
    <w:pPr>
      <w:widowControl w:val="0"/>
      <w:adjustRightInd/>
      <w:snapToGrid/>
      <w:spacing w:after="0"/>
      <w:jc w:val="both"/>
    </w:pPr>
    <w:rPr>
      <w:rFonts w:ascii="仿宋" w:hAnsi="仿宋" w:eastAsia="仿宋" w:cs="仿宋"/>
      <w:kern w:val="2"/>
      <w:sz w:val="27"/>
      <w:szCs w:val="27"/>
      <w:lang w:eastAsia="en-US"/>
    </w:rPr>
  </w:style>
  <w:style w:type="paragraph" w:styleId="3">
    <w:name w:val="footer"/>
    <w:basedOn w:val="1"/>
    <w:link w:val="8"/>
    <w:semiHidden/>
    <w:unhideWhenUsed/>
    <w:qFormat/>
    <w:uiPriority w:val="99"/>
    <w:pPr>
      <w:tabs>
        <w:tab w:val="center" w:pos="4153"/>
        <w:tab w:val="right" w:pos="8306"/>
      </w:tabs>
    </w:pPr>
    <w:rPr>
      <w:sz w:val="18"/>
      <w:szCs w:val="18"/>
    </w:rPr>
  </w:style>
  <w:style w:type="paragraph" w:styleId="4">
    <w:name w:val="header"/>
    <w:basedOn w:val="1"/>
    <w:link w:val="7"/>
    <w:semiHidden/>
    <w:unhideWhenUsed/>
    <w:qFormat/>
    <w:uiPriority w:val="99"/>
    <w:pPr>
      <w:pBdr>
        <w:bottom w:val="single" w:color="auto" w:sz="6" w:space="1"/>
      </w:pBdr>
      <w:tabs>
        <w:tab w:val="center" w:pos="4153"/>
        <w:tab w:val="right" w:pos="8306"/>
      </w:tabs>
      <w:jc w:val="center"/>
    </w:pPr>
    <w:rPr>
      <w:sz w:val="18"/>
      <w:szCs w:val="18"/>
    </w:rPr>
  </w:style>
  <w:style w:type="character" w:customStyle="1" w:styleId="7">
    <w:name w:val="页眉 Char"/>
    <w:basedOn w:val="6"/>
    <w:link w:val="4"/>
    <w:semiHidden/>
    <w:qFormat/>
    <w:uiPriority w:val="99"/>
    <w:rPr>
      <w:rFonts w:ascii="Tahoma" w:hAnsi="Tahoma"/>
      <w:sz w:val="18"/>
      <w:szCs w:val="18"/>
    </w:rPr>
  </w:style>
  <w:style w:type="character" w:customStyle="1" w:styleId="8">
    <w:name w:val="页脚 Char"/>
    <w:basedOn w:val="6"/>
    <w:link w:val="3"/>
    <w:semiHidden/>
    <w:qFormat/>
    <w:uiPriority w:val="99"/>
    <w:rPr>
      <w:rFonts w:ascii="Tahoma" w:hAnsi="Tahoma"/>
      <w:sz w:val="18"/>
      <w:szCs w:val="18"/>
    </w:rPr>
  </w:style>
  <w:style w:type="character" w:customStyle="1" w:styleId="9">
    <w:name w:val="正文文本 Char"/>
    <w:basedOn w:val="6"/>
    <w:link w:val="2"/>
    <w:semiHidden/>
    <w:qFormat/>
    <w:uiPriority w:val="0"/>
    <w:rPr>
      <w:rFonts w:ascii="仿宋" w:hAnsi="仿宋" w:eastAsia="仿宋" w:cs="仿宋"/>
      <w:kern w:val="2"/>
      <w:sz w:val="27"/>
      <w:szCs w:val="27"/>
      <w:lang w:eastAsia="en-US"/>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6</Pages>
  <Words>2806</Words>
  <Characters>2949</Characters>
  <Lines>20</Lines>
  <Paragraphs>5</Paragraphs>
  <TotalTime>1</TotalTime>
  <ScaleCrop>false</ScaleCrop>
  <LinksUpToDate>false</LinksUpToDate>
  <CharactersWithSpaces>2960</CharactersWithSpaces>
  <Application>WPS Office_12.1.0.23539_F1E327BC-269C-435d-A152-05C5408002CA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2008-09-12T01:20:00Z</dcterms:created>
  <dc:creator>Administrator</dc:creator>
  <cp:lastModifiedBy>子曰</cp:lastModifiedBy>
  <cp:lastPrinted>2025-11-18T09:13:00Z</cp:lastPrinted>
  <dcterms:modified xsi:type="dcterms:W3CDTF">2025-11-18T09:46:44Z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eyJoZGlkIjoiNmZjNGE1MTRkYTAzM2NmMjMyOTAwOTY1ZjRmNDBhOTkiLCJ1c2VySWQiOiIzNTM2MjA5NzgifQ==</vt:lpwstr>
  </property>
  <property fmtid="{D5CDD505-2E9C-101B-9397-08002B2CF9AE}" pid="3" name="KSOProductBuildVer">
    <vt:lpwstr>2052-12.1.0.23539</vt:lpwstr>
  </property>
  <property fmtid="{D5CDD505-2E9C-101B-9397-08002B2CF9AE}" pid="4" name="ICV">
    <vt:lpwstr>BD294BD49651477E894D56ED9AF8E0F0_13</vt:lpwstr>
  </property>
</Properties>
</file>